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DE" w:rsidRPr="00C10D9E" w:rsidRDefault="00EB19DE" w:rsidP="00C10D9E">
      <w:pPr>
        <w:ind w:left="480"/>
        <w:jc w:val="both"/>
        <w:rPr>
          <w:rFonts w:ascii="Times New Roman" w:hAnsi="Times New Roman"/>
        </w:rPr>
      </w:pPr>
    </w:p>
    <w:tbl>
      <w:tblPr>
        <w:tblW w:w="107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835"/>
        <w:gridCol w:w="7933"/>
      </w:tblGrid>
      <w:tr w:rsidR="00C10D9E" w:rsidRPr="00C10D9E" w:rsidTr="00602273">
        <w:tc>
          <w:tcPr>
            <w:tcW w:w="2835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География 9 класс</w:t>
            </w:r>
          </w:p>
        </w:tc>
        <w:tc>
          <w:tcPr>
            <w:tcW w:w="7933" w:type="dxa"/>
            <w:shd w:val="clear" w:color="auto" w:fill="auto"/>
          </w:tcPr>
          <w:p w:rsidR="00C10D9E" w:rsidRPr="00C10D9E" w:rsidRDefault="00C10D9E" w:rsidP="00C10D9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полугодие</w:t>
            </w:r>
            <w:bookmarkStart w:id="0" w:name="_GoBack"/>
            <w:bookmarkEnd w:id="0"/>
          </w:p>
        </w:tc>
      </w:tr>
      <w:tr w:rsidR="00C10D9E" w:rsidRPr="00C10D9E" w:rsidTr="00602273">
        <w:tc>
          <w:tcPr>
            <w:tcW w:w="2835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>Трудовые ресурсы</w:t>
            </w:r>
          </w:p>
        </w:tc>
        <w:tc>
          <w:tcPr>
            <w:tcW w:w="7933" w:type="dxa"/>
            <w:shd w:val="clear" w:color="auto" w:fill="auto"/>
          </w:tcPr>
          <w:p w:rsidR="00C10D9E" w:rsidRPr="00C10D9E" w:rsidRDefault="00C10D9E" w:rsidP="00C10D9E">
            <w:pPr>
              <w:jc w:val="both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>Трудовые ресурсы</w:t>
            </w:r>
            <w:r w:rsidRPr="00C10D9E">
              <w:rPr>
                <w:rFonts w:ascii="Times New Roman" w:hAnsi="Times New Roman"/>
              </w:rPr>
              <w:t xml:space="preserve"> – трудоспособное население в трудоспособном возрасте (женщины – от 1</w:t>
            </w:r>
            <w:r w:rsidRPr="00C10D9E">
              <w:rPr>
                <w:rFonts w:ascii="Times New Roman" w:hAnsi="Times New Roman"/>
              </w:rPr>
              <w:t>6 до 54 лет, мужчины от 16 до 59</w:t>
            </w:r>
            <w:r w:rsidRPr="00C10D9E">
              <w:rPr>
                <w:rFonts w:ascii="Times New Roman" w:hAnsi="Times New Roman"/>
              </w:rPr>
              <w:t xml:space="preserve"> лет).</w:t>
            </w:r>
          </w:p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D9E" w:rsidRPr="00C10D9E" w:rsidTr="00602273">
        <w:tc>
          <w:tcPr>
            <w:tcW w:w="2835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>Хозяйство страны</w:t>
            </w:r>
          </w:p>
        </w:tc>
        <w:tc>
          <w:tcPr>
            <w:tcW w:w="7933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 xml:space="preserve">Хозяйство страны </w:t>
            </w:r>
            <w:r w:rsidRPr="00C10D9E">
              <w:rPr>
                <w:rFonts w:ascii="Times New Roman" w:hAnsi="Times New Roman"/>
              </w:rPr>
              <w:t>– исторически сложившийся в стране комплекс всех отраслей производственной и непроизводственной сферы</w:t>
            </w:r>
          </w:p>
        </w:tc>
      </w:tr>
      <w:tr w:rsidR="00C10D9E" w:rsidRPr="00C10D9E" w:rsidTr="00602273">
        <w:tc>
          <w:tcPr>
            <w:tcW w:w="2835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>Отрасль</w:t>
            </w:r>
          </w:p>
        </w:tc>
        <w:tc>
          <w:tcPr>
            <w:tcW w:w="7933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 xml:space="preserve">Отрасль </w:t>
            </w:r>
            <w:r w:rsidRPr="00C10D9E">
              <w:rPr>
                <w:rFonts w:ascii="Times New Roman" w:hAnsi="Times New Roman"/>
              </w:rPr>
              <w:t>– это совокупность предприятий, производящих однотипную продукцию или оказывающих однородные виды услуг</w:t>
            </w:r>
          </w:p>
        </w:tc>
      </w:tr>
      <w:tr w:rsidR="00C10D9E" w:rsidRPr="00C10D9E" w:rsidTr="00602273">
        <w:tc>
          <w:tcPr>
            <w:tcW w:w="2835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>Предприятие</w:t>
            </w:r>
          </w:p>
        </w:tc>
        <w:tc>
          <w:tcPr>
            <w:tcW w:w="7933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 xml:space="preserve">Предприятие </w:t>
            </w:r>
            <w:r w:rsidRPr="00C10D9E">
              <w:rPr>
                <w:rFonts w:ascii="Times New Roman" w:hAnsi="Times New Roman"/>
              </w:rPr>
              <w:t>– это организация, производящая какую-либо продукцию или оказывающая населению какую-либо услугу</w:t>
            </w:r>
          </w:p>
        </w:tc>
      </w:tr>
      <w:tr w:rsidR="00C10D9E" w:rsidRPr="00C10D9E" w:rsidTr="00602273">
        <w:tc>
          <w:tcPr>
            <w:tcW w:w="2835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>Отраслевая структура хозяйства</w:t>
            </w:r>
          </w:p>
        </w:tc>
        <w:tc>
          <w:tcPr>
            <w:tcW w:w="7933" w:type="dxa"/>
            <w:shd w:val="clear" w:color="auto" w:fill="auto"/>
          </w:tcPr>
          <w:p w:rsidR="00C10D9E" w:rsidRPr="00C10D9E" w:rsidRDefault="00C10D9E" w:rsidP="00C10D9E">
            <w:pPr>
              <w:jc w:val="both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 xml:space="preserve">Отраслевая структура хозяйства </w:t>
            </w:r>
            <w:r w:rsidRPr="00C10D9E">
              <w:rPr>
                <w:rFonts w:ascii="Times New Roman" w:hAnsi="Times New Roman"/>
              </w:rPr>
              <w:t>– это состав хозяйства страны по формам производственной и непроизводственной деятельности.</w:t>
            </w:r>
          </w:p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D9E" w:rsidRPr="00C10D9E" w:rsidTr="00602273">
        <w:tc>
          <w:tcPr>
            <w:tcW w:w="2835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>Факторы размещения производства</w:t>
            </w:r>
          </w:p>
        </w:tc>
        <w:tc>
          <w:tcPr>
            <w:tcW w:w="7933" w:type="dxa"/>
            <w:shd w:val="clear" w:color="auto" w:fill="auto"/>
          </w:tcPr>
          <w:p w:rsidR="00C10D9E" w:rsidRPr="00C10D9E" w:rsidRDefault="00C10D9E" w:rsidP="00C10D9E">
            <w:pPr>
              <w:jc w:val="both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 xml:space="preserve">Факторы размещения производства </w:t>
            </w:r>
            <w:r w:rsidRPr="00C10D9E">
              <w:rPr>
                <w:rFonts w:ascii="Times New Roman" w:hAnsi="Times New Roman"/>
              </w:rPr>
              <w:t>– условия, определяющие возможность возникновения и развития той или иной отрасли хозяйства на конкретной территории.</w:t>
            </w:r>
          </w:p>
        </w:tc>
      </w:tr>
      <w:tr w:rsidR="00C10D9E" w:rsidRPr="00C10D9E" w:rsidTr="00602273">
        <w:tc>
          <w:tcPr>
            <w:tcW w:w="2835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>Концентрация производства</w:t>
            </w:r>
          </w:p>
        </w:tc>
        <w:tc>
          <w:tcPr>
            <w:tcW w:w="7933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 xml:space="preserve">Концентрация производства </w:t>
            </w:r>
            <w:r w:rsidRPr="00C10D9E">
              <w:rPr>
                <w:rFonts w:ascii="Times New Roman" w:hAnsi="Times New Roman"/>
              </w:rPr>
              <w:t>– сосредоточение производства какой-либо продукции на крупных предприятиях.</w:t>
            </w:r>
          </w:p>
        </w:tc>
      </w:tr>
      <w:tr w:rsidR="00C10D9E" w:rsidRPr="00C10D9E" w:rsidTr="00602273">
        <w:tc>
          <w:tcPr>
            <w:tcW w:w="2835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>Комбинирование производства</w:t>
            </w:r>
          </w:p>
        </w:tc>
        <w:tc>
          <w:tcPr>
            <w:tcW w:w="7933" w:type="dxa"/>
            <w:shd w:val="clear" w:color="auto" w:fill="auto"/>
          </w:tcPr>
          <w:p w:rsidR="00C10D9E" w:rsidRPr="00C10D9E" w:rsidRDefault="00C10D9E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  <w:b/>
              </w:rPr>
              <w:t xml:space="preserve">Комбинирование производства – </w:t>
            </w:r>
            <w:r w:rsidRPr="00C10D9E">
              <w:rPr>
                <w:rFonts w:ascii="Times New Roman" w:hAnsi="Times New Roman"/>
              </w:rPr>
              <w:t>сочетание производств, основанное на последовательной обработке сырья, комплексном использовании сырья и утилизации отходов</w:t>
            </w:r>
          </w:p>
        </w:tc>
      </w:tr>
      <w:tr w:rsidR="00602273" w:rsidRPr="00C10D9E" w:rsidTr="00602273">
        <w:tc>
          <w:tcPr>
            <w:tcW w:w="2835" w:type="dxa"/>
            <w:shd w:val="clear" w:color="auto" w:fill="auto"/>
          </w:tcPr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</w:rPr>
              <w:t>Районирование. Деление страны на ФО</w:t>
            </w:r>
          </w:p>
        </w:tc>
        <w:tc>
          <w:tcPr>
            <w:tcW w:w="7933" w:type="dxa"/>
            <w:shd w:val="clear" w:color="auto" w:fill="auto"/>
          </w:tcPr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</w:rPr>
              <w:t>Деление страны на районы, отличающиеся друг от друга природными, экономическими, историческими особенностями, условиями жизни людей.</w:t>
            </w:r>
          </w:p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</w:rPr>
              <w:t xml:space="preserve">ФО: Центральный, Южный, Северо-Западный, Дальневосточный, Сибирский, Уральский, Приволжский, </w:t>
            </w:r>
            <w:proofErr w:type="gramStart"/>
            <w:r w:rsidRPr="00C10D9E">
              <w:rPr>
                <w:rFonts w:ascii="Times New Roman" w:hAnsi="Times New Roman"/>
              </w:rPr>
              <w:t>Северо-Кавказский</w:t>
            </w:r>
            <w:proofErr w:type="gramEnd"/>
            <w:r w:rsidRPr="00C10D9E">
              <w:rPr>
                <w:rFonts w:ascii="Times New Roman" w:hAnsi="Times New Roman"/>
              </w:rPr>
              <w:t>, Крымский.</w:t>
            </w:r>
          </w:p>
        </w:tc>
      </w:tr>
      <w:tr w:rsidR="00602273" w:rsidRPr="00C10D9E" w:rsidTr="00602273">
        <w:tc>
          <w:tcPr>
            <w:tcW w:w="2835" w:type="dxa"/>
            <w:shd w:val="clear" w:color="auto" w:fill="auto"/>
          </w:tcPr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</w:rPr>
              <w:t>Экономический район</w:t>
            </w:r>
          </w:p>
        </w:tc>
        <w:tc>
          <w:tcPr>
            <w:tcW w:w="7933" w:type="dxa"/>
            <w:shd w:val="clear" w:color="auto" w:fill="auto"/>
          </w:tcPr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</w:rPr>
              <w:t>Территория страны, состоящая из нескольких субъектов (областей, республик, краев), которая отличается от других своей специализацией.</w:t>
            </w:r>
          </w:p>
        </w:tc>
      </w:tr>
      <w:tr w:rsidR="00602273" w:rsidRPr="00C10D9E" w:rsidTr="00602273">
        <w:tc>
          <w:tcPr>
            <w:tcW w:w="2835" w:type="dxa"/>
            <w:shd w:val="clear" w:color="auto" w:fill="auto"/>
          </w:tcPr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</w:rPr>
              <w:t>ЭГП района</w:t>
            </w:r>
          </w:p>
        </w:tc>
        <w:tc>
          <w:tcPr>
            <w:tcW w:w="7933" w:type="dxa"/>
            <w:shd w:val="clear" w:color="auto" w:fill="auto"/>
          </w:tcPr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 New Roman" w:hAnsi="Times New Roman"/>
              </w:rPr>
              <w:t xml:space="preserve">ЭГП района – положение района на экономической карте. </w:t>
            </w:r>
          </w:p>
        </w:tc>
      </w:tr>
      <w:tr w:rsidR="00602273" w:rsidRPr="00C10D9E" w:rsidTr="00602273">
        <w:tc>
          <w:tcPr>
            <w:tcW w:w="2835" w:type="dxa"/>
            <w:shd w:val="clear" w:color="auto" w:fill="auto"/>
          </w:tcPr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Европейский Север.</w:t>
            </w:r>
          </w:p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3" w:type="dxa"/>
            <w:shd w:val="clear" w:color="auto" w:fill="auto"/>
          </w:tcPr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Район занимает окраинное положение на территории страны. Внешние соседи: Финляндия, Норвегия.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Внутренние соседи: Центральный район,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Северо</w:t>
            </w:r>
            <w:proofErr w:type="spellEnd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–Западный, Урал. Наличие выхода к морям определило возникновение портов, играющих важную роль в транспортной системе России и её внешней торговле. Связь портов с крупными населёнными пунктами осуществляется через железнодорожные и автомобильные магистрали, речное сообщение.   Европейский Север расположен большей частью в природной зоне тайге. Здесь заготавливается четвертая часть древесины страны.  Лесная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промышленностьпредставлена</w:t>
            </w:r>
            <w:proofErr w:type="spellEnd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отраслями ЦБП и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деревообробатывающая</w:t>
            </w:r>
            <w:proofErr w:type="spellEnd"/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промышленность.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Целлюлозно</w:t>
            </w:r>
            <w:proofErr w:type="spellEnd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– бумажное производство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требует много воды. Крупнейший в европейской части России металлургический комбинат работает в городе Череповец. Цветная металлургия представлена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медно</w:t>
            </w:r>
            <w:proofErr w:type="spellEnd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– никелевым производством. Проблемой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металлургического комплекса является загрязнение окружающей среды. Цветная металлургия работает на привозном сырье. На востоке Северного района с ведётся добыча каменного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угляВ</w:t>
            </w:r>
            <w:proofErr w:type="spellEnd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перспективе -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разработка нефтяных месторождений на шельфе Баренцева моря. Наличие собственного минерального сырья. Пищевая промышленность представлена рыболовством. Русские являются крупнейшей этнической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группой во всех регионах европейского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севера.Снижение</w:t>
            </w:r>
            <w:proofErr w:type="spellEnd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численности населения северных регионов —устойчивая тенденция, причем этот процесс начался во всех регионах европейского севера примерно в одно и то же время.</w:t>
            </w:r>
          </w:p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2273" w:rsidRPr="00C10D9E" w:rsidTr="00602273">
        <w:tc>
          <w:tcPr>
            <w:tcW w:w="2835" w:type="dxa"/>
            <w:shd w:val="clear" w:color="auto" w:fill="auto"/>
          </w:tcPr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Северо-Западный</w:t>
            </w:r>
          </w:p>
          <w:p w:rsidR="00602273" w:rsidRPr="00C10D9E" w:rsidRDefault="00602273" w:rsidP="00602273">
            <w:pPr>
              <w:spacing w:after="0" w:line="240" w:lineRule="auto"/>
              <w:rPr>
                <w:rFonts w:ascii="Times New Roman" w:hAnsi="Times New Roman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>район</w:t>
            </w:r>
          </w:p>
        </w:tc>
        <w:tc>
          <w:tcPr>
            <w:tcW w:w="7933" w:type="dxa"/>
            <w:shd w:val="clear" w:color="auto" w:fill="auto"/>
          </w:tcPr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>Самый маленький по площади район России Имеет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>выгодное морское ЭГП на побережье Балтийского моря,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граничит с Финляндией, Латвией, Эстонией, а также с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Центральной Россией и Европейским Севером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(Калининградская область— с Литвой, </w:t>
            </w:r>
            <w:proofErr w:type="spellStart"/>
            <w:proofErr w:type="gram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Польшей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>,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Белоруссией</w:t>
            </w:r>
            <w:proofErr w:type="spellEnd"/>
            <w:proofErr w:type="gramEnd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).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Характерен умеренно- континентальный климат,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моренный ледниковый рельеф,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завалуненность</w:t>
            </w:r>
            <w:proofErr w:type="spellEnd"/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полей. Почвы подзолистые и торфянистые. Район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небогат минеральными ресурсами, есть горючие сланцы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,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фосфориты, глины, известняки. Калининградская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область славится янтарём. На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Северо</w:t>
            </w:r>
            <w:proofErr w:type="spellEnd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>–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Западе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сосредоточены значительные водные ресурсы: 7 тыс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.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озёр (Ладожское, Онежское, Чудское, Ильмень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),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густая речная сеть (Нева, Волхов, </w:t>
            </w:r>
            <w:proofErr w:type="spell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Ловать</w:t>
            </w:r>
            <w:proofErr w:type="spellEnd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). Большие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площади покрыты лесом и сочными пастбищами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>.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В настоящее время характерна небольшая численностью,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но максимальная плотность населения. В связи с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отсутствием собственных ресурсов роль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обрабатывающей промышленности является</w:t>
            </w:r>
          </w:p>
          <w:p w:rsidR="00602273" w:rsidRPr="00C10D9E" w:rsidRDefault="00602273" w:rsidP="006022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определяющей. Ведущие позиции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занимает машиностроение. Район выделяется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комплексным использованием лесного сырья. В качестве</w:t>
            </w:r>
          </w:p>
          <w:p w:rsidR="00602273" w:rsidRPr="00C10D9E" w:rsidRDefault="00602273" w:rsidP="004457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необходимой отрасли следует выделить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proofErr w:type="gramStart"/>
            <w:r w:rsidRPr="00C10D9E">
              <w:rPr>
                <w:rFonts w:ascii="TimesNewRomanPSMT" w:eastAsiaTheme="minorHAnsi" w:hAnsi="TimesNewRomanPSMT" w:cs="TimesNewRomanPSMT"/>
                <w:lang w:eastAsia="en-US"/>
              </w:rPr>
              <w:t>электроэнергетику.</w:t>
            </w:r>
            <w:r w:rsidR="004457DC" w:rsidRPr="00C10D9E">
              <w:rPr>
                <w:rFonts w:ascii="TimesNewRomanPSMT" w:eastAsiaTheme="minorHAnsi" w:hAnsi="TimesNewRomanPSMT" w:cs="TimesNewRomanPSMT"/>
                <w:lang w:eastAsia="en-US"/>
              </w:rPr>
              <w:t>_</w:t>
            </w:r>
            <w:proofErr w:type="gramEnd"/>
          </w:p>
          <w:p w:rsidR="00602273" w:rsidRPr="00C10D9E" w:rsidRDefault="00602273" w:rsidP="00602273">
            <w:pPr>
              <w:ind w:left="840"/>
              <w:jc w:val="both"/>
              <w:rPr>
                <w:rFonts w:ascii="Times New Roman" w:hAnsi="Times New Roman"/>
                <w:b/>
              </w:rPr>
            </w:pPr>
          </w:p>
          <w:p w:rsidR="00602273" w:rsidRPr="00C10D9E" w:rsidRDefault="00602273" w:rsidP="003171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5656C" w:rsidRPr="00C10D9E" w:rsidRDefault="0015656C" w:rsidP="00602273">
      <w:pPr>
        <w:suppressAutoHyphens w:val="0"/>
        <w:autoSpaceDE w:val="0"/>
        <w:autoSpaceDN w:val="0"/>
        <w:adjustRightInd w:val="0"/>
        <w:spacing w:after="0" w:line="240" w:lineRule="auto"/>
      </w:pPr>
    </w:p>
    <w:sectPr w:rsidR="0015656C" w:rsidRPr="00C10D9E" w:rsidSect="006022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-196"/>
        </w:tabs>
        <w:ind w:left="644" w:hanging="360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2"/>
      <w:numFmt w:val="decimal"/>
      <w:lvlText w:val="%1"/>
      <w:lvlJc w:val="left"/>
      <w:pPr>
        <w:tabs>
          <w:tab w:val="num" w:pos="-720"/>
        </w:tabs>
        <w:ind w:left="360" w:hanging="360"/>
      </w:pPr>
    </w:lvl>
  </w:abstractNum>
  <w:num w:numId="1">
    <w:abstractNumId w:val="1"/>
    <w:lvlOverride w:ilvl="0">
      <w:startOverride w:val="2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B16"/>
    <w:rsid w:val="0015656C"/>
    <w:rsid w:val="004457DC"/>
    <w:rsid w:val="00602273"/>
    <w:rsid w:val="00633B16"/>
    <w:rsid w:val="00C10D9E"/>
    <w:rsid w:val="00EB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78084D-A89F-4150-B269-FA4D969D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9DE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0D9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DirektorPV</cp:lastModifiedBy>
  <cp:revision>4</cp:revision>
  <cp:lastPrinted>2017-11-27T10:06:00Z</cp:lastPrinted>
  <dcterms:created xsi:type="dcterms:W3CDTF">2017-11-24T13:58:00Z</dcterms:created>
  <dcterms:modified xsi:type="dcterms:W3CDTF">2017-11-27T10:09:00Z</dcterms:modified>
</cp:coreProperties>
</file>